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CF7" w:rsidRDefault="00A339E2" w:rsidP="007C1CF7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ПРОТОКОЛ №4</w:t>
      </w:r>
    </w:p>
    <w:p w:rsidR="006F4D68" w:rsidRPr="007C1CF7" w:rsidRDefault="006F4D68" w:rsidP="007C1CF7">
      <w:pPr>
        <w:jc w:val="center"/>
        <w:rPr>
          <w:rFonts w:ascii="Times New Roman" w:hAnsi="Times New Roman" w:cs="Times New Roman"/>
          <w:sz w:val="28"/>
        </w:rPr>
      </w:pPr>
    </w:p>
    <w:p w:rsidR="00DC75E2" w:rsidRDefault="007C1CF7" w:rsidP="007C1CF7">
      <w:pPr>
        <w:jc w:val="center"/>
        <w:rPr>
          <w:rFonts w:ascii="Times New Roman" w:hAnsi="Times New Roman" w:cs="Times New Roman"/>
          <w:sz w:val="28"/>
        </w:rPr>
      </w:pPr>
      <w:r w:rsidRPr="007C1CF7">
        <w:rPr>
          <w:rFonts w:ascii="Times New Roman" w:hAnsi="Times New Roman" w:cs="Times New Roman"/>
          <w:sz w:val="28"/>
        </w:rPr>
        <w:t xml:space="preserve">Публичных слушаний по проекту </w:t>
      </w:r>
      <w:r w:rsidR="00CF5D4B">
        <w:rPr>
          <w:rFonts w:ascii="Times New Roman" w:hAnsi="Times New Roman" w:cs="Times New Roman"/>
          <w:sz w:val="28"/>
        </w:rPr>
        <w:t xml:space="preserve">генерального плана </w:t>
      </w:r>
      <w:r>
        <w:rPr>
          <w:rFonts w:ascii="Times New Roman" w:hAnsi="Times New Roman" w:cs="Times New Roman"/>
          <w:sz w:val="28"/>
        </w:rPr>
        <w:t>Семекеевского</w:t>
      </w:r>
      <w:r w:rsidR="00CF5D4B">
        <w:rPr>
          <w:rFonts w:ascii="Times New Roman" w:hAnsi="Times New Roman" w:cs="Times New Roman"/>
          <w:sz w:val="28"/>
        </w:rPr>
        <w:t xml:space="preserve"> сельского поселения</w:t>
      </w:r>
      <w:r w:rsidR="00533A4A">
        <w:rPr>
          <w:rFonts w:ascii="Times New Roman" w:hAnsi="Times New Roman" w:cs="Times New Roman"/>
          <w:sz w:val="28"/>
        </w:rPr>
        <w:t xml:space="preserve"> </w:t>
      </w:r>
      <w:bookmarkStart w:id="0" w:name="_GoBack"/>
      <w:bookmarkEnd w:id="0"/>
      <w:r w:rsidRPr="007C1CF7">
        <w:rPr>
          <w:rFonts w:ascii="Times New Roman" w:hAnsi="Times New Roman" w:cs="Times New Roman"/>
          <w:sz w:val="28"/>
        </w:rPr>
        <w:t>Тукаевского муниципального района  Республики Татарстан</w:t>
      </w:r>
    </w:p>
    <w:p w:rsidR="006F4D68" w:rsidRDefault="006F4D68" w:rsidP="007C1CF7">
      <w:pPr>
        <w:jc w:val="center"/>
        <w:rPr>
          <w:rFonts w:ascii="Times New Roman" w:hAnsi="Times New Roman" w:cs="Times New Roman"/>
          <w:sz w:val="28"/>
        </w:rPr>
      </w:pPr>
    </w:p>
    <w:p w:rsidR="007C1CF7" w:rsidRDefault="006F4D68" w:rsidP="007C1CF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27 декаб</w:t>
      </w:r>
      <w:r w:rsidR="00601D50">
        <w:rPr>
          <w:rFonts w:ascii="Times New Roman" w:hAnsi="Times New Roman" w:cs="Times New Roman"/>
          <w:sz w:val="28"/>
        </w:rPr>
        <w:t xml:space="preserve">ря 2018                 </w:t>
      </w:r>
      <w:r w:rsidR="00277519">
        <w:rPr>
          <w:rFonts w:ascii="Times New Roman" w:hAnsi="Times New Roman" w:cs="Times New Roman"/>
          <w:sz w:val="28"/>
        </w:rPr>
        <w:t>д. Кугашево</w:t>
      </w:r>
      <w:r w:rsidR="007C1CF7">
        <w:rPr>
          <w:rFonts w:ascii="Times New Roman" w:hAnsi="Times New Roman" w:cs="Times New Roman"/>
          <w:sz w:val="28"/>
        </w:rPr>
        <w:t xml:space="preserve">     </w:t>
      </w:r>
      <w:r w:rsidR="00601D50">
        <w:rPr>
          <w:rFonts w:ascii="Times New Roman" w:hAnsi="Times New Roman" w:cs="Times New Roman"/>
          <w:sz w:val="28"/>
        </w:rPr>
        <w:t xml:space="preserve">                     </w:t>
      </w:r>
      <w:r w:rsidR="009646C5">
        <w:rPr>
          <w:rFonts w:ascii="Times New Roman" w:hAnsi="Times New Roman" w:cs="Times New Roman"/>
          <w:sz w:val="28"/>
        </w:rPr>
        <w:t>начала в 16</w:t>
      </w:r>
      <w:r w:rsidR="00277519">
        <w:rPr>
          <w:rFonts w:ascii="Times New Roman" w:hAnsi="Times New Roman" w:cs="Times New Roman"/>
          <w:sz w:val="28"/>
        </w:rPr>
        <w:t>:45</w:t>
      </w:r>
    </w:p>
    <w:p w:rsidR="007C1CF7" w:rsidRDefault="00277519" w:rsidP="007C1CF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Место проведения: д. Кугашево, ул. Лесная, д.30</w:t>
      </w:r>
      <w:r w:rsidR="00601D50">
        <w:rPr>
          <w:rFonts w:ascii="Times New Roman" w:hAnsi="Times New Roman" w:cs="Times New Roman"/>
          <w:sz w:val="28"/>
        </w:rPr>
        <w:t>, возле клуба</w:t>
      </w:r>
    </w:p>
    <w:p w:rsidR="007C1CF7" w:rsidRDefault="007C1CF7" w:rsidP="007C1C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Присутствовали: </w:t>
      </w:r>
    </w:p>
    <w:p w:rsidR="007C1CF7" w:rsidRDefault="00277519" w:rsidP="007C1C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ИТОГО:  5</w:t>
      </w:r>
      <w:r w:rsidR="006F4D68">
        <w:rPr>
          <w:rFonts w:ascii="Times New Roman" w:hAnsi="Times New Roman" w:cs="Times New Roman"/>
          <w:sz w:val="28"/>
          <w:szCs w:val="28"/>
        </w:rPr>
        <w:t xml:space="preserve"> </w:t>
      </w:r>
      <w:r w:rsidR="007C1CF7">
        <w:rPr>
          <w:rFonts w:ascii="Times New Roman" w:hAnsi="Times New Roman" w:cs="Times New Roman"/>
          <w:sz w:val="28"/>
          <w:szCs w:val="28"/>
        </w:rPr>
        <w:t xml:space="preserve"> человек.</w:t>
      </w:r>
      <w:r w:rsidR="006F4D68">
        <w:rPr>
          <w:rFonts w:ascii="Times New Roman" w:hAnsi="Times New Roman" w:cs="Times New Roman"/>
          <w:sz w:val="28"/>
          <w:szCs w:val="28"/>
        </w:rPr>
        <w:t>( жители сельского поселения)</w:t>
      </w:r>
    </w:p>
    <w:p w:rsidR="007C1CF7" w:rsidRDefault="007C1CF7" w:rsidP="007C1C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Ответственный за провед</w:t>
      </w:r>
      <w:r w:rsidR="00601D50">
        <w:rPr>
          <w:rFonts w:ascii="Times New Roman" w:hAnsi="Times New Roman" w:cs="Times New Roman"/>
          <w:sz w:val="28"/>
          <w:szCs w:val="28"/>
        </w:rPr>
        <w:t>ение публичных слушаний Главный архитектор</w:t>
      </w:r>
      <w:r>
        <w:rPr>
          <w:rFonts w:ascii="Times New Roman" w:hAnsi="Times New Roman" w:cs="Times New Roman"/>
          <w:sz w:val="28"/>
          <w:szCs w:val="28"/>
        </w:rPr>
        <w:t xml:space="preserve"> Тукаевского муниципального района А.Н.Надершина</w:t>
      </w:r>
    </w:p>
    <w:p w:rsidR="007C1CF7" w:rsidRDefault="007C1CF7" w:rsidP="007C1C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Секретарь:</w:t>
      </w:r>
    </w:p>
    <w:p w:rsidR="007C1CF7" w:rsidRDefault="007C1CF7" w:rsidP="007C1C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проведении публичных слушаний предложен следующий регламент:</w:t>
      </w:r>
    </w:p>
    <w:p w:rsidR="007C1CF7" w:rsidRDefault="007C1CF7" w:rsidP="007C1CF7">
      <w:pPr>
        <w:pStyle w:val="ac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Вступительное слово- Главный архитектор Тукаевского муниципального района.</w:t>
      </w:r>
    </w:p>
    <w:p w:rsidR="007C1CF7" w:rsidRDefault="006F4D68" w:rsidP="007C1CF7">
      <w:pPr>
        <w:pStyle w:val="ac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Доклад – представитель разработчика проекта генерального плана</w:t>
      </w:r>
    </w:p>
    <w:p w:rsidR="007C1CF7" w:rsidRDefault="007C1CF7" w:rsidP="007C1CF7">
      <w:pPr>
        <w:pStyle w:val="ac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Вопросы, предложения, прения до 30 минут.</w:t>
      </w:r>
    </w:p>
    <w:p w:rsidR="007C1CF7" w:rsidRDefault="007C1CF7" w:rsidP="007C1CF7">
      <w:pPr>
        <w:pStyle w:val="ac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Подведение итогов, формулировка рекомендаций.</w:t>
      </w:r>
    </w:p>
    <w:p w:rsidR="006F4D68" w:rsidRDefault="006F4D68" w:rsidP="006F4D68">
      <w:pPr>
        <w:pStyle w:val="ac"/>
        <w:ind w:firstLine="0"/>
        <w:rPr>
          <w:rFonts w:ascii="Times New Roman" w:hAnsi="Times New Roman" w:cs="Times New Roman"/>
          <w:sz w:val="28"/>
          <w:szCs w:val="28"/>
        </w:rPr>
      </w:pPr>
    </w:p>
    <w:p w:rsidR="006F4D68" w:rsidRPr="006F4D68" w:rsidRDefault="007C1CF7" w:rsidP="006F4D68">
      <w:pPr>
        <w:pStyle w:val="ac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ст.24,28 Градостроительного кодекса РФ, ст. 28 Федерального закона № 131- ФЗ «Об общих принципах организации местного самоуправления в проведении публичных слушаний в Российской Федерации», Устава района, Положением о порядке организации и проведения публичных слушаний в Тукаевском муниципальном районе, утвержденным решением Совета Тукаевского муниципального района «О начале разработки генерального плана Семекеевского сельского поеления Тукаевского муниципального района Республики Татарстан», в целях соблюдения права жителей района на благоприятные условия жизнедеятельности, прав и законных интересов правообладателей  земельных участков и объектов капитального строительства, расположенных на территории Семекеевского сельского поселения  Тукаевского муниципального района.</w:t>
      </w:r>
    </w:p>
    <w:p w:rsidR="007C1CF7" w:rsidRDefault="007C1CF7" w:rsidP="006F4D68">
      <w:pPr>
        <w:pStyle w:val="ac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Выступил: Надершин А.Н.- Главный архитектор Тукаевского муниципального района,открыл публичные слушания, ознакомил с повесткой дня комиссии, представил присутствующих, рассказал о значимости разработки проекта планировки для развития района.</w:t>
      </w:r>
    </w:p>
    <w:p w:rsidR="007C1CF7" w:rsidRDefault="006F4D68" w:rsidP="006F4D68">
      <w:pPr>
        <w:pStyle w:val="ac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Выступил: представитель ГУП «Татинвестгражданпроект», </w:t>
      </w:r>
      <w:r w:rsidR="007C1CF7">
        <w:rPr>
          <w:rFonts w:ascii="Times New Roman" w:hAnsi="Times New Roman" w:cs="Times New Roman"/>
          <w:sz w:val="28"/>
          <w:szCs w:val="28"/>
        </w:rPr>
        <w:t xml:space="preserve">ознакомил присутствующих с проектом </w:t>
      </w:r>
      <w:r>
        <w:rPr>
          <w:rFonts w:ascii="Times New Roman" w:hAnsi="Times New Roman" w:cs="Times New Roman"/>
          <w:sz w:val="28"/>
          <w:szCs w:val="28"/>
        </w:rPr>
        <w:t xml:space="preserve">генерального плана Семекеевского </w:t>
      </w:r>
      <w:r w:rsidR="007C1CF7">
        <w:rPr>
          <w:rFonts w:ascii="Times New Roman" w:hAnsi="Times New Roman" w:cs="Times New Roman"/>
          <w:sz w:val="28"/>
          <w:szCs w:val="28"/>
        </w:rPr>
        <w:t>сельского поселения.</w:t>
      </w:r>
    </w:p>
    <w:p w:rsidR="007C1CF7" w:rsidRDefault="007C1CF7" w:rsidP="006F4D68">
      <w:pPr>
        <w:pStyle w:val="ac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Ознакомил слушателей с архитектурно- планировочными решениями, технико-экономическими показателями, благоустройством территории, обеспечением социально-деловой инфраструктурой.</w:t>
      </w:r>
    </w:p>
    <w:p w:rsidR="007C1CF7" w:rsidRDefault="007C1CF7" w:rsidP="006F4D68">
      <w:pPr>
        <w:pStyle w:val="ac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присутствующи</w:t>
      </w:r>
      <w:r w:rsidR="006F4D68">
        <w:rPr>
          <w:rFonts w:ascii="Times New Roman" w:hAnsi="Times New Roman" w:cs="Times New Roman"/>
          <w:sz w:val="28"/>
          <w:szCs w:val="28"/>
        </w:rPr>
        <w:t>х замечания не поступали.</w:t>
      </w:r>
    </w:p>
    <w:p w:rsidR="007C1CF7" w:rsidRDefault="007C1CF7" w:rsidP="006F4D68">
      <w:pPr>
        <w:pStyle w:val="ac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</w:p>
    <w:p w:rsidR="007C1CF7" w:rsidRDefault="007C1CF7" w:rsidP="006F4D68">
      <w:pPr>
        <w:pStyle w:val="ac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</w:p>
    <w:p w:rsidR="007C1CF7" w:rsidRDefault="007C1CF7" w:rsidP="006F4D68">
      <w:pPr>
        <w:pStyle w:val="ac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Надершин А.Н.- Главный архитектор подвел итоги общественных обсуждений.</w:t>
      </w:r>
    </w:p>
    <w:p w:rsidR="007C1CF7" w:rsidRDefault="006F4D68" w:rsidP="006F4D68">
      <w:pPr>
        <w:pStyle w:val="ac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Публичные слушания признаны</w:t>
      </w:r>
      <w:r w:rsidR="007C1CF7">
        <w:rPr>
          <w:rFonts w:ascii="Times New Roman" w:hAnsi="Times New Roman" w:cs="Times New Roman"/>
          <w:sz w:val="28"/>
          <w:szCs w:val="28"/>
        </w:rPr>
        <w:t xml:space="preserve"> состоявшимися. </w:t>
      </w:r>
      <w:r>
        <w:rPr>
          <w:rFonts w:ascii="Times New Roman" w:hAnsi="Times New Roman" w:cs="Times New Roman"/>
          <w:sz w:val="28"/>
          <w:szCs w:val="28"/>
        </w:rPr>
        <w:t xml:space="preserve">Проект генерального плана </w:t>
      </w:r>
      <w:r w:rsidR="007C1CF7">
        <w:rPr>
          <w:rFonts w:ascii="Times New Roman" w:hAnsi="Times New Roman" w:cs="Times New Roman"/>
          <w:sz w:val="28"/>
          <w:szCs w:val="28"/>
        </w:rPr>
        <w:t xml:space="preserve">Семекеевского сельского поселения Тукаевского муниципального района Республики Татарстан </w:t>
      </w:r>
      <w:r>
        <w:rPr>
          <w:rFonts w:ascii="Times New Roman" w:hAnsi="Times New Roman" w:cs="Times New Roman"/>
          <w:sz w:val="28"/>
          <w:szCs w:val="28"/>
        </w:rPr>
        <w:t>рекомендуется для направления на утверждение в Совет Тукаевского муниципального района</w:t>
      </w:r>
      <w:r w:rsidR="007C1CF7">
        <w:rPr>
          <w:rFonts w:ascii="Times New Roman" w:hAnsi="Times New Roman" w:cs="Times New Roman"/>
          <w:sz w:val="28"/>
          <w:szCs w:val="28"/>
        </w:rPr>
        <w:t xml:space="preserve"> с учетом поступивших поправок и замечаний.</w:t>
      </w:r>
    </w:p>
    <w:p w:rsidR="006F4D68" w:rsidRDefault="006F4D68" w:rsidP="006F4D68">
      <w:pPr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F4D68" w:rsidRDefault="006F4D68" w:rsidP="006F4D68">
      <w:pPr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C1CF7" w:rsidRPr="006F4D68" w:rsidRDefault="007C1CF7" w:rsidP="006F4D68">
      <w:pPr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F4D68">
        <w:rPr>
          <w:rFonts w:ascii="Times New Roman" w:hAnsi="Times New Roman" w:cs="Times New Roman"/>
          <w:sz w:val="28"/>
          <w:szCs w:val="28"/>
        </w:rPr>
        <w:t xml:space="preserve">Ответственный за проведение                                     </w:t>
      </w:r>
    </w:p>
    <w:p w:rsidR="007C1CF7" w:rsidRPr="006F4D68" w:rsidRDefault="006F4D68" w:rsidP="006F4D68">
      <w:pPr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7C1CF7" w:rsidRPr="006F4D68">
        <w:rPr>
          <w:rFonts w:ascii="Times New Roman" w:hAnsi="Times New Roman" w:cs="Times New Roman"/>
          <w:sz w:val="28"/>
          <w:szCs w:val="28"/>
        </w:rPr>
        <w:t xml:space="preserve">убличных слушаний          </w:t>
      </w:r>
      <w:r w:rsidRPr="006F4D68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7C1CF7" w:rsidRPr="006F4D68">
        <w:rPr>
          <w:rFonts w:ascii="Times New Roman" w:hAnsi="Times New Roman" w:cs="Times New Roman"/>
          <w:sz w:val="28"/>
          <w:szCs w:val="28"/>
        </w:rPr>
        <w:t xml:space="preserve">(подпись) </w:t>
      </w:r>
      <w:r w:rsidRPr="006F4D68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6F4D68">
        <w:rPr>
          <w:rFonts w:ascii="Times New Roman" w:hAnsi="Times New Roman" w:cs="Times New Roman"/>
          <w:sz w:val="28"/>
          <w:szCs w:val="28"/>
        </w:rPr>
        <w:t xml:space="preserve">  </w:t>
      </w:r>
      <w:r w:rsidR="007C1CF7" w:rsidRPr="006F4D68">
        <w:rPr>
          <w:rFonts w:ascii="Times New Roman" w:hAnsi="Times New Roman" w:cs="Times New Roman"/>
          <w:sz w:val="28"/>
          <w:szCs w:val="28"/>
        </w:rPr>
        <w:t xml:space="preserve">А.Н.Надершин               </w:t>
      </w:r>
    </w:p>
    <w:p w:rsidR="007C1CF7" w:rsidRPr="00C211B1" w:rsidRDefault="007C1CF7" w:rsidP="006F4D68">
      <w:pPr>
        <w:pStyle w:val="ac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C1CF7" w:rsidRPr="007C1CF7" w:rsidRDefault="007C1CF7" w:rsidP="006F4D68">
      <w:pPr>
        <w:jc w:val="both"/>
        <w:rPr>
          <w:rFonts w:ascii="Times New Roman" w:hAnsi="Times New Roman" w:cs="Times New Roman"/>
          <w:sz w:val="28"/>
        </w:rPr>
      </w:pPr>
    </w:p>
    <w:sectPr w:rsidR="007C1CF7" w:rsidRPr="007C1C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B31D73"/>
    <w:multiLevelType w:val="hybridMultilevel"/>
    <w:tmpl w:val="2D5209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A1C"/>
    <w:rsid w:val="00277519"/>
    <w:rsid w:val="00533A4A"/>
    <w:rsid w:val="00601D50"/>
    <w:rsid w:val="00606EBF"/>
    <w:rsid w:val="006F4D68"/>
    <w:rsid w:val="007C1CF7"/>
    <w:rsid w:val="009646C5"/>
    <w:rsid w:val="009B3A1C"/>
    <w:rsid w:val="00A339E2"/>
    <w:rsid w:val="00CF5D4B"/>
    <w:rsid w:val="00D01243"/>
    <w:rsid w:val="00D10D98"/>
    <w:rsid w:val="00DC7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D618A"/>
  <w15:docId w15:val="{9E4DB17F-A8CA-4835-9222-FAA82DE08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1243"/>
  </w:style>
  <w:style w:type="paragraph" w:styleId="1">
    <w:name w:val="heading 1"/>
    <w:basedOn w:val="a"/>
    <w:next w:val="a"/>
    <w:link w:val="10"/>
    <w:uiPriority w:val="9"/>
    <w:qFormat/>
    <w:rsid w:val="00D01243"/>
    <w:pPr>
      <w:pBdr>
        <w:bottom w:val="single" w:sz="12" w:space="1" w:color="42558C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42558C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1243"/>
    <w:pPr>
      <w:pBdr>
        <w:bottom w:val="single" w:sz="8" w:space="1" w:color="6076B4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42558C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1243"/>
    <w:pPr>
      <w:pBdr>
        <w:bottom w:val="single" w:sz="4" w:space="1" w:color="9FACD2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6076B4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1243"/>
    <w:pPr>
      <w:pBdr>
        <w:bottom w:val="single" w:sz="4" w:space="2" w:color="BFC8E1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6076B4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1243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6076B4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1243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6076B4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1243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E68422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1243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E68422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1243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E68422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1243"/>
    <w:rPr>
      <w:rFonts w:asciiTheme="majorHAnsi" w:eastAsiaTheme="majorEastAsia" w:hAnsiTheme="majorHAnsi" w:cstheme="majorBidi"/>
      <w:b/>
      <w:bCs/>
      <w:color w:val="42558C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D01243"/>
    <w:rPr>
      <w:rFonts w:asciiTheme="majorHAnsi" w:eastAsiaTheme="majorEastAsia" w:hAnsiTheme="majorHAnsi" w:cstheme="majorBidi"/>
      <w:color w:val="42558C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D01243"/>
    <w:rPr>
      <w:rFonts w:asciiTheme="majorHAnsi" w:eastAsiaTheme="majorEastAsia" w:hAnsiTheme="majorHAnsi" w:cstheme="majorBidi"/>
      <w:color w:val="6076B4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01243"/>
    <w:rPr>
      <w:rFonts w:asciiTheme="majorHAnsi" w:eastAsiaTheme="majorEastAsia" w:hAnsiTheme="majorHAnsi" w:cstheme="majorBidi"/>
      <w:i/>
      <w:iCs/>
      <w:color w:val="6076B4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D01243"/>
    <w:rPr>
      <w:rFonts w:asciiTheme="majorHAnsi" w:eastAsiaTheme="majorEastAsia" w:hAnsiTheme="majorHAnsi" w:cstheme="majorBidi"/>
      <w:color w:val="6076B4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D01243"/>
    <w:rPr>
      <w:rFonts w:asciiTheme="majorHAnsi" w:eastAsiaTheme="majorEastAsia" w:hAnsiTheme="majorHAnsi" w:cstheme="majorBidi"/>
      <w:i/>
      <w:iCs/>
      <w:color w:val="6076B4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D01243"/>
    <w:rPr>
      <w:rFonts w:asciiTheme="majorHAnsi" w:eastAsiaTheme="majorEastAsia" w:hAnsiTheme="majorHAnsi" w:cstheme="majorBidi"/>
      <w:b/>
      <w:bCs/>
      <w:color w:val="E68422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D01243"/>
    <w:rPr>
      <w:rFonts w:asciiTheme="majorHAnsi" w:eastAsiaTheme="majorEastAsia" w:hAnsiTheme="majorHAnsi" w:cstheme="majorBidi"/>
      <w:b/>
      <w:bCs/>
      <w:i/>
      <w:iCs/>
      <w:color w:val="E68422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01243"/>
    <w:rPr>
      <w:rFonts w:asciiTheme="majorHAnsi" w:eastAsiaTheme="majorEastAsia" w:hAnsiTheme="majorHAnsi" w:cstheme="majorBidi"/>
      <w:i/>
      <w:iCs/>
      <w:color w:val="E68422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01243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01243"/>
    <w:pPr>
      <w:pBdr>
        <w:top w:val="single" w:sz="8" w:space="10" w:color="AFBAD9" w:themeColor="accent1" w:themeTint="7F"/>
        <w:bottom w:val="single" w:sz="24" w:space="15" w:color="E68422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C385D" w:themeColor="accent1" w:themeShade="7F"/>
      <w:sz w:val="60"/>
      <w:szCs w:val="60"/>
    </w:rPr>
  </w:style>
  <w:style w:type="character" w:customStyle="1" w:styleId="a5">
    <w:name w:val="Заголовок Знак"/>
    <w:basedOn w:val="a0"/>
    <w:link w:val="a4"/>
    <w:uiPriority w:val="10"/>
    <w:rsid w:val="00D01243"/>
    <w:rPr>
      <w:rFonts w:asciiTheme="majorHAnsi" w:eastAsiaTheme="majorEastAsia" w:hAnsiTheme="majorHAnsi" w:cstheme="majorBidi"/>
      <w:i/>
      <w:iCs/>
      <w:color w:val="2C385D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D01243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01243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D01243"/>
    <w:rPr>
      <w:b/>
      <w:bCs/>
      <w:spacing w:val="0"/>
    </w:rPr>
  </w:style>
  <w:style w:type="character" w:styleId="a9">
    <w:name w:val="Emphasis"/>
    <w:uiPriority w:val="20"/>
    <w:qFormat/>
    <w:rsid w:val="00D01243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D01243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D01243"/>
  </w:style>
  <w:style w:type="paragraph" w:styleId="ac">
    <w:name w:val="List Paragraph"/>
    <w:basedOn w:val="a"/>
    <w:uiPriority w:val="34"/>
    <w:qFormat/>
    <w:rsid w:val="00D0124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01243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D01243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D01243"/>
    <w:pPr>
      <w:pBdr>
        <w:top w:val="single" w:sz="12" w:space="10" w:color="BFC8E1" w:themeColor="accent1" w:themeTint="66"/>
        <w:left w:val="single" w:sz="36" w:space="4" w:color="6076B4" w:themeColor="accent1"/>
        <w:bottom w:val="single" w:sz="24" w:space="10" w:color="E68422" w:themeColor="accent3"/>
        <w:right w:val="single" w:sz="36" w:space="4" w:color="6076B4" w:themeColor="accent1"/>
      </w:pBdr>
      <w:shd w:val="clear" w:color="auto" w:fill="6076B4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D01243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6076B4" w:themeFill="accent1"/>
    </w:rPr>
  </w:style>
  <w:style w:type="character" w:styleId="af">
    <w:name w:val="Subtle Emphasis"/>
    <w:uiPriority w:val="19"/>
    <w:qFormat/>
    <w:rsid w:val="00D01243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D01243"/>
    <w:rPr>
      <w:b/>
      <w:bCs/>
      <w:i/>
      <w:iCs/>
      <w:color w:val="6076B4" w:themeColor="accent1"/>
      <w:sz w:val="22"/>
      <w:szCs w:val="22"/>
    </w:rPr>
  </w:style>
  <w:style w:type="character" w:styleId="af1">
    <w:name w:val="Subtle Reference"/>
    <w:uiPriority w:val="31"/>
    <w:qFormat/>
    <w:rsid w:val="00D01243"/>
    <w:rPr>
      <w:color w:val="auto"/>
      <w:u w:val="single" w:color="E68422" w:themeColor="accent3"/>
    </w:rPr>
  </w:style>
  <w:style w:type="character" w:styleId="af2">
    <w:name w:val="Intense Reference"/>
    <w:basedOn w:val="a0"/>
    <w:uiPriority w:val="32"/>
    <w:qFormat/>
    <w:rsid w:val="00D01243"/>
    <w:rPr>
      <w:b/>
      <w:bCs/>
      <w:color w:val="B16214" w:themeColor="accent3" w:themeShade="BF"/>
      <w:u w:val="single" w:color="E68422" w:themeColor="accent3"/>
    </w:rPr>
  </w:style>
  <w:style w:type="character" w:styleId="af3">
    <w:name w:val="Book Title"/>
    <w:basedOn w:val="a0"/>
    <w:uiPriority w:val="33"/>
    <w:qFormat/>
    <w:rsid w:val="00D01243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D01243"/>
    <w:pPr>
      <w:outlineLvl w:val="9"/>
    </w:pPr>
    <w:rPr>
      <w:lang w:bidi="en-US"/>
    </w:rPr>
  </w:style>
  <w:style w:type="paragraph" w:styleId="af5">
    <w:name w:val="Balloon Text"/>
    <w:basedOn w:val="a"/>
    <w:link w:val="af6"/>
    <w:uiPriority w:val="99"/>
    <w:semiHidden/>
    <w:unhideWhenUsed/>
    <w:rsid w:val="00D10D98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D10D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Исполнительная">
      <a:dk1>
        <a:sysClr val="windowText" lastClr="000000"/>
      </a:dk1>
      <a:lt1>
        <a:sysClr val="window" lastClr="FFFFFF"/>
      </a:lt1>
      <a:dk2>
        <a:srgbClr val="2F5897"/>
      </a:dk2>
      <a:lt2>
        <a:srgbClr val="E4E9EF"/>
      </a:lt2>
      <a:accent1>
        <a:srgbClr val="6076B4"/>
      </a:accent1>
      <a:accent2>
        <a:srgbClr val="9C5252"/>
      </a:accent2>
      <a:accent3>
        <a:srgbClr val="E68422"/>
      </a:accent3>
      <a:accent4>
        <a:srgbClr val="846648"/>
      </a:accent4>
      <a:accent5>
        <a:srgbClr val="63891F"/>
      </a:accent5>
      <a:accent6>
        <a:srgbClr val="758085"/>
      </a:accent6>
      <a:hlink>
        <a:srgbClr val="3399FF"/>
      </a:hlink>
      <a:folHlink>
        <a:srgbClr val="B2B2B2"/>
      </a:folHlink>
    </a:clrScheme>
    <a:fontScheme name="Исполнительная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/>
        <a:ea typeface=""/>
        <a:cs typeface=""/>
        <a:font script="Jpan" typeface="HGS明朝E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Pisarev</dc:creator>
  <cp:keywords/>
  <dc:description/>
  <cp:lastModifiedBy>Admin</cp:lastModifiedBy>
  <cp:revision>5</cp:revision>
  <cp:lastPrinted>2020-08-20T11:29:00Z</cp:lastPrinted>
  <dcterms:created xsi:type="dcterms:W3CDTF">2020-08-20T11:26:00Z</dcterms:created>
  <dcterms:modified xsi:type="dcterms:W3CDTF">2020-08-20T11:30:00Z</dcterms:modified>
</cp:coreProperties>
</file>