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05" w:rsidRDefault="008F2705" w:rsidP="008F2705">
      <w:r>
        <w:t>Бюджетный процесс</w:t>
      </w:r>
    </w:p>
    <w:p w:rsidR="008F2705" w:rsidRDefault="008F2705" w:rsidP="008F2705"/>
    <w:p w:rsidR="008F2705" w:rsidRDefault="008F2705" w:rsidP="008F2705">
      <w:pPr>
        <w:jc w:val="both"/>
      </w:pPr>
      <w:r>
        <w:t xml:space="preserve">Бюджетный процесс </w:t>
      </w:r>
      <w:r>
        <w:t>эта</w:t>
      </w:r>
      <w:r>
        <w:t xml:space="preserve"> деятельность органов государственной власти, органов местного самоуправления и иных участников по составлению и рассмотрению проектов бюджетов, утверждению и исполнению бюджетов, </w:t>
      </w:r>
      <w:proofErr w:type="gramStart"/>
      <w:r>
        <w:t>контролю за</w:t>
      </w:r>
      <w:proofErr w:type="gramEnd"/>
      <w: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8F2705" w:rsidRDefault="008F2705" w:rsidP="008F2705">
      <w:pPr>
        <w:jc w:val="both"/>
      </w:pPr>
      <w:r>
        <w:t xml:space="preserve">Бюджетный процесс в районе основывается на решении Совета </w:t>
      </w:r>
      <w:r>
        <w:t>Тукаевского</w:t>
      </w:r>
      <w:r>
        <w:t xml:space="preserve"> муниципального района от </w:t>
      </w:r>
      <w:r>
        <w:t>18</w:t>
      </w:r>
      <w:r>
        <w:t xml:space="preserve"> </w:t>
      </w:r>
      <w:r>
        <w:t>апрел</w:t>
      </w:r>
      <w:r>
        <w:t>я 20</w:t>
      </w:r>
      <w:r>
        <w:t>22</w:t>
      </w:r>
      <w:r>
        <w:t xml:space="preserve"> г. № </w:t>
      </w:r>
      <w:r>
        <w:t xml:space="preserve">20/2 </w:t>
      </w:r>
      <w:r>
        <w:t>«</w:t>
      </w:r>
      <w:r w:rsidRPr="008F2705">
        <w:t xml:space="preserve">Положение о бюджетном устройстве и бюджетном процессе в </w:t>
      </w:r>
      <w:proofErr w:type="spellStart"/>
      <w:r w:rsidRPr="008F2705">
        <w:t>Тукаевском</w:t>
      </w:r>
      <w:proofErr w:type="spellEnd"/>
      <w:r w:rsidRPr="008F2705">
        <w:t xml:space="preserve"> муниципальном районе</w:t>
      </w:r>
      <w:r>
        <w:t>».</w:t>
      </w:r>
    </w:p>
    <w:p w:rsidR="008F2705" w:rsidRDefault="008F2705" w:rsidP="008F2705">
      <w:pPr>
        <w:jc w:val="both"/>
      </w:pPr>
      <w:r>
        <w:t>Бюджетный процесс Района включает следующие этапы:</w:t>
      </w:r>
    </w:p>
    <w:p w:rsidR="008F2705" w:rsidRDefault="008F2705" w:rsidP="008F2705">
      <w:pPr>
        <w:jc w:val="both"/>
      </w:pPr>
      <w:r>
        <w:t>- составление проекта бюджета;</w:t>
      </w:r>
    </w:p>
    <w:p w:rsidR="008F2705" w:rsidRDefault="008F2705" w:rsidP="008F2705">
      <w:pPr>
        <w:jc w:val="both"/>
      </w:pPr>
      <w:r>
        <w:t>- рассмотрение и утверждение бюджета;</w:t>
      </w:r>
    </w:p>
    <w:p w:rsidR="008F2705" w:rsidRDefault="008F2705" w:rsidP="008F2705">
      <w:pPr>
        <w:jc w:val="both"/>
      </w:pPr>
      <w:r>
        <w:t>- исполнение бюджета;</w:t>
      </w:r>
    </w:p>
    <w:p w:rsidR="008F2705" w:rsidRDefault="008F2705" w:rsidP="008F2705">
      <w:pPr>
        <w:jc w:val="both"/>
      </w:pPr>
      <w:r>
        <w:t>- внесение изменений и дополнений в решение о бюджете;</w:t>
      </w:r>
    </w:p>
    <w:p w:rsidR="008F2705" w:rsidRDefault="008F2705" w:rsidP="008F2705">
      <w:pPr>
        <w:jc w:val="both"/>
      </w:pPr>
      <w:r>
        <w:t>- утверждение отчета об исполнении бюджета;</w:t>
      </w:r>
    </w:p>
    <w:p w:rsidR="008F2705" w:rsidRDefault="008F2705" w:rsidP="008F2705">
      <w:pPr>
        <w:jc w:val="both"/>
      </w:pPr>
      <w:r>
        <w:t>- осуществление муниципального финансового контроля.</w:t>
      </w:r>
    </w:p>
    <w:p w:rsidR="008F2705" w:rsidRDefault="008F2705" w:rsidP="008F2705">
      <w:pPr>
        <w:jc w:val="both"/>
      </w:pPr>
      <w:bookmarkStart w:id="0" w:name="_GoBack"/>
      <w:bookmarkEnd w:id="0"/>
      <w:r>
        <w:t>Участниками бюджетного процесса в Районе являются:</w:t>
      </w:r>
    </w:p>
    <w:p w:rsidR="008F2705" w:rsidRDefault="008F2705" w:rsidP="008F2705">
      <w:pPr>
        <w:jc w:val="both"/>
      </w:pPr>
      <w:r>
        <w:t>- Совет;</w:t>
      </w:r>
    </w:p>
    <w:p w:rsidR="008F2705" w:rsidRDefault="008F2705" w:rsidP="008F2705">
      <w:pPr>
        <w:jc w:val="both"/>
      </w:pPr>
      <w:r>
        <w:t>- Исполнительный комитет;</w:t>
      </w:r>
    </w:p>
    <w:p w:rsidR="008F2705" w:rsidRDefault="008F2705" w:rsidP="008F2705">
      <w:pPr>
        <w:jc w:val="both"/>
      </w:pPr>
      <w:r>
        <w:t>- ФБП;</w:t>
      </w:r>
    </w:p>
    <w:p w:rsidR="008F2705" w:rsidRDefault="008F2705" w:rsidP="008F2705">
      <w:pPr>
        <w:jc w:val="both"/>
      </w:pPr>
      <w:r>
        <w:t>- Контрольно-счетная палата;</w:t>
      </w:r>
    </w:p>
    <w:p w:rsidR="008F2705" w:rsidRDefault="008F2705" w:rsidP="008F2705">
      <w:pPr>
        <w:jc w:val="both"/>
      </w:pPr>
      <w:r>
        <w:t>- главные распорядители (распорядители) бюджетных средств;</w:t>
      </w:r>
    </w:p>
    <w:p w:rsidR="008F2705" w:rsidRDefault="008F2705" w:rsidP="008F2705">
      <w:pPr>
        <w:jc w:val="both"/>
      </w:pPr>
      <w:r>
        <w:t>- главные администраторы (администраторы) доходов бюджета;</w:t>
      </w:r>
    </w:p>
    <w:p w:rsidR="008F2705" w:rsidRDefault="008F2705" w:rsidP="008F2705">
      <w:pPr>
        <w:jc w:val="both"/>
      </w:pPr>
      <w:r>
        <w:t>-главные администраторы (администраторы) источников финансирования дефицита бюджета;</w:t>
      </w:r>
    </w:p>
    <w:p w:rsidR="00F61B0C" w:rsidRDefault="008F2705" w:rsidP="008F2705">
      <w:pPr>
        <w:jc w:val="both"/>
      </w:pPr>
      <w:r>
        <w:t>- получатели бюджетных средств.</w:t>
      </w:r>
    </w:p>
    <w:sectPr w:rsidR="00F6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05"/>
    <w:rsid w:val="00210041"/>
    <w:rsid w:val="003304B6"/>
    <w:rsid w:val="008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Марданова</dc:creator>
  <cp:lastModifiedBy>Эльвира Марданова</cp:lastModifiedBy>
  <cp:revision>1</cp:revision>
  <dcterms:created xsi:type="dcterms:W3CDTF">2023-02-27T13:10:00Z</dcterms:created>
  <dcterms:modified xsi:type="dcterms:W3CDTF">2023-02-27T13:14:00Z</dcterms:modified>
</cp:coreProperties>
</file>