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2B67">
      <w:hyperlink r:id="rId4" w:history="1">
        <w:r w:rsidRPr="00AD0FEB">
          <w:rPr>
            <w:rStyle w:val="a3"/>
          </w:rPr>
          <w:t>http://www.tukai-rt.ru/ru/the-news/item/14045-v-rayone-nachal-rabotat-predstavitel-po-pravam-cheloveka.html</w:t>
        </w:r>
      </w:hyperlink>
    </w:p>
    <w:p w:rsidR="00B62B67" w:rsidRDefault="00B62B67"/>
    <w:sectPr w:rsidR="00B6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B67"/>
    <w:rsid w:val="00B6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kai-rt.ru/ru/the-news/item/14045-v-rayone-nachal-rabotat-predstavitel-po-pravam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2</cp:revision>
  <dcterms:created xsi:type="dcterms:W3CDTF">2016-07-01T08:26:00Z</dcterms:created>
  <dcterms:modified xsi:type="dcterms:W3CDTF">2016-07-01T08:26:00Z</dcterms:modified>
</cp:coreProperties>
</file>